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Карта заказа шкафа основных защит двухобмоточного трансформатора с РПН мощностью до 16 МВА ШЭЭ 219 0203</w:t>
      </w:r>
    </w:p>
    <w:p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>
        <w:trPr>
          <w:trHeight w:val="28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</w:trPr>
        <w:tc>
          <w:tcPr>
            <w:tcW w:w="9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Выберите</w:t>
      </w:r>
      <w:r>
        <w:rPr>
          <w:b/>
          <w:sz w:val="18"/>
          <w:szCs w:val="20"/>
        </w:rPr>
        <w:t xml:space="preserve"> </w:t>
      </w:r>
      <w:r>
        <w:rPr>
          <w:szCs w:val="20"/>
        </w:rPr>
        <w:sym w:font="Wingdings 2" w:char="F052"/>
      </w:r>
      <w:r>
        <w:rPr>
          <w:b/>
          <w:sz w:val="18"/>
          <w:szCs w:val="20"/>
        </w:rPr>
        <w:t xml:space="preserve"> </w:t>
      </w:r>
      <w:r>
        <w:rPr>
          <w:sz w:val="18"/>
          <w:szCs w:val="20"/>
        </w:rPr>
        <w:t>требуемые позиции, или впишите необходимые параметры.</w:t>
      </w: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>
        <w:rPr>
          <w:kern w:val="28"/>
          <w:sz w:val="18"/>
          <w:szCs w:val="20"/>
        </w:rPr>
        <w:t>Обращаем внимание, что для запуска в производство будут выбраны типовые значения параметров, если в карте заказа имеются незаполненные позиции.</w:t>
      </w: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843"/>
      </w:tblGrid>
      <w:tr>
        <w:trPr>
          <w:trHeight w:val="283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Заказываемый тип шкафа*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219 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* - для заказа нетипового исполнения шкафа или внесения корректировок в типовое исполнение, необходимо заполнить Приложение А данной карты заказа.</w:t>
      </w:r>
    </w:p>
    <w:p>
      <w:pPr>
        <w:pStyle w:val="a4"/>
        <w:spacing w:before="240" w:line="240" w:lineRule="auto"/>
        <w:ind w:right="0" w:firstLine="0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Характеристики 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851"/>
        <w:gridCol w:w="425"/>
        <w:gridCol w:w="851"/>
        <w:gridCol w:w="425"/>
        <w:gridCol w:w="1276"/>
      </w:tblGrid>
      <w:tr>
        <w:trPr>
          <w:trHeight w:val="34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~220 В</w:t>
            </w:r>
          </w:p>
        </w:tc>
      </w:tr>
      <w:tr>
        <w:trPr>
          <w:trHeight w:val="36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Номинальный ток аналоговых входов: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1 или 5 А (программное переключение)</w:t>
            </w:r>
          </w:p>
        </w:tc>
      </w:tr>
    </w:tbl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Конфигурация портов связи терминала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843"/>
        <w:gridCol w:w="567"/>
        <w:gridCol w:w="4712"/>
      </w:tblGrid>
      <w:t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rPr>
          <w:trHeight w:val="3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hAnsi="Arial" w:cs="Arial"/>
                <w:b/>
                <w:sz w:val="20"/>
                <w:szCs w:val="20"/>
              </w:rPr>
              <w:t>485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Ethernet</w:t>
            </w:r>
          </w:p>
        </w:tc>
      </w:tr>
      <w:tr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 (RJ-45) (типовой)</w:t>
            </w:r>
          </w:p>
        </w:tc>
      </w:tr>
      <w:t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Протоколы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интеграции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АСУ ТП </w:t>
            </w:r>
          </w:p>
        </w:tc>
        <w:sdt>
          <w:sdtPr>
            <w:rPr>
              <w:rFonts w:cs="Arial"/>
              <w:sz w:val="20"/>
              <w:szCs w:val="20"/>
            </w:rPr>
            <w:id w:val="-1343393568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RTU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-453402296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TCP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792007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1251855943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981075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47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61850-8-1 (MMS +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42" w:right="-108" w:firstLine="142"/>
              <w:jc w:val="center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 w:val="20"/>
              <w:szCs w:val="20"/>
            </w:rPr>
            <w:id w:val="166936668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FFFFFF" w:themeColor="background1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Сетевого подключения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LinkBackUp</w:t>
            </w:r>
          </w:p>
        </w:tc>
      </w:tr>
      <w:tr>
        <w:trPr>
          <w:trHeight w:val="283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* - протокол выбирается при настройке через АРМ-релейщика, не более одной выбранной позиции;</w:t>
            </w:r>
          </w:p>
        </w:tc>
      </w:tr>
    </w:tbl>
    <w:p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С</w:t>
      </w:r>
      <w:r>
        <w:rPr>
          <w:rFonts w:ascii="Arial" w:hAnsi="Arial" w:cs="Arial"/>
          <w:sz w:val="20"/>
          <w:szCs w:val="20"/>
        </w:rPr>
        <w:t>инхронизация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9041"/>
      </w:tblGrid>
      <w:tr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142271025"/>
              <w15:appearance w15:val="hidden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52"/>
                </w:r>
              </w:p>
            </w:sdtContent>
          </w:sdt>
        </w:tc>
        <w:tc>
          <w:tcPr>
            <w:tcW w:w="9041" w:type="dxa"/>
            <w:vAlign w:val="center"/>
          </w:tcPr>
          <w:p>
            <w:pPr>
              <w:pStyle w:val="a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синхронизация внутренних часов терминала с точностью до 500 мс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>
        <w:trPr>
          <w:trHeight w:val="340"/>
        </w:trPr>
        <w:tc>
          <w:tcPr>
            <w:tcW w:w="9497" w:type="dxa"/>
            <w:gridSpan w:val="2"/>
            <w:vAlign w:val="center"/>
          </w:tcPr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Доступны протоколы: SNTP, Modbus RTU / TCP/IP, МЭК 60870-5-103, МЭК 60870-5-104</w:t>
            </w:r>
          </w:p>
        </w:tc>
      </w:tr>
      <w:tr>
        <w:trPr>
          <w:trHeight w:val="340"/>
        </w:trPr>
        <w:tc>
          <w:tcPr>
            <w:tcW w:w="9497" w:type="dxa"/>
            <w:gridSpan w:val="2"/>
            <w:vAlign w:val="center"/>
          </w:tcPr>
          <w:p>
            <w:pPr>
              <w:pStyle w:val="a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и аппаратная синхронизация внутренних часов терминала с точностью 1 мс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0621731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8835986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Оптический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сигнал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5899212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сигнал (24 В)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6148164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IRIG-B</w:t>
            </w:r>
          </w:p>
        </w:tc>
      </w:tr>
    </w:tbl>
    <w:p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1 - доступно по умолчанию, точность зависит от сложности и разветвлённости сети;  </w:t>
      </w:r>
    </w:p>
    <w:p>
      <w:pPr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2 - дополнительно устанавливается конвертер выбранного входного сигнала для преобразования сигнала в синхроимпульс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>.</w:t>
      </w: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4.</w:t>
      </w:r>
      <w:r>
        <w:rPr>
          <w:sz w:val="20"/>
          <w:szCs w:val="20"/>
        </w:rPr>
        <w:t xml:space="preserve"> Параметры конструктива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3"/>
        <w:gridCol w:w="1943"/>
        <w:gridCol w:w="426"/>
        <w:gridCol w:w="850"/>
        <w:gridCol w:w="424"/>
        <w:gridCol w:w="994"/>
        <w:gridCol w:w="424"/>
        <w:gridCol w:w="424"/>
        <w:gridCol w:w="1390"/>
      </w:tblGrid>
      <w:tr>
        <w:trPr>
          <w:cantSplit/>
          <w:trHeight w:val="283"/>
        </w:trPr>
        <w:tc>
          <w:tcPr>
            <w:tcW w:w="13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-3390265</wp:posOffset>
                  </wp:positionV>
                  <wp:extent cx="1553210" cy="3389630"/>
                  <wp:effectExtent l="0" t="0" r="8890" b="1270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10" cy="338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6" w:type="pct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Тип шкафа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терминалов в шкафу</w:t>
            </w:r>
          </w:p>
        </w:tc>
        <w:tc>
          <w:tcPr>
            <w:tcW w:w="1931" w:type="pct"/>
            <w:gridSpan w:val="5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Габариты шкафа</w:t>
            </w:r>
          </w:p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ШхГхВ, мм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>
        <w:trPr>
          <w:cantSplit/>
          <w:trHeight w:val="283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9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6558727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34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стенки*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219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pct"/>
            <w:gridSpan w:val="3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808х660х2000</w:t>
            </w:r>
          </w:p>
        </w:tc>
        <w:tc>
          <w:tcPr>
            <w:tcW w:w="958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800х660х2000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vAlign w:val="center"/>
          </w:tcPr>
          <w:p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5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308374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>
        <w:trPr>
          <w:cantSplit/>
          <w:trHeight w:val="51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1317405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Односторонний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Снизу</w:t>
            </w:r>
          </w:p>
          <w:p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7" w:type="pct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>
        <w:trPr>
          <w:cantSplit/>
          <w:trHeight w:val="1548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Параметры типового конструктива ШМЭ </w:t>
            </w:r>
            <w:r>
              <w:rPr>
                <w:sz w:val="18"/>
                <w:szCs w:val="20"/>
              </w:rPr>
              <w:t>(производства НПП «ЭКРА»)</w:t>
            </w:r>
            <w:r>
              <w:rPr>
                <w:b/>
                <w:sz w:val="18"/>
                <w:szCs w:val="20"/>
              </w:rPr>
              <w:t>:</w:t>
            </w:r>
          </w:p>
          <w:p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передняя дверь – металлическая с обзорным окном;</w:t>
            </w:r>
          </w:p>
          <w:p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задняя дверь - распашная для шкафа шириной 800 (808) мм;</w:t>
            </w:r>
          </w:p>
          <w:p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климатическое исполнение УХЛ4 (УХЛ3.1 для АЭС);</w:t>
            </w:r>
          </w:p>
          <w:p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группа механической прочности М40;</w:t>
            </w:r>
          </w:p>
          <w:p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пылевлагозащита корпуса IP51;</w:t>
            </w:r>
          </w:p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7035, цоколя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7022</w:t>
            </w:r>
          </w:p>
        </w:tc>
      </w:tr>
      <w:tr>
        <w:trPr>
          <w:cantSplit/>
          <w:trHeight w:val="1046"/>
        </w:trPr>
        <w:tc>
          <w:tcPr>
            <w:tcW w:w="1369" w:type="pct"/>
            <w:vMerge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– возможность исполнения должна быть предварительно согласована с НПП </w:t>
      </w:r>
      <w:r>
        <w:rPr>
          <w:rFonts w:ascii="Arial" w:hAnsi="Arial" w:cs="Arial"/>
          <w:bCs/>
          <w:sz w:val="18"/>
          <w:szCs w:val="18"/>
        </w:rPr>
        <w:t>“ЭКРА”</w:t>
      </w:r>
      <w:r>
        <w:rPr>
          <w:rFonts w:ascii="Arial" w:hAnsi="Arial" w:cs="Arial"/>
          <w:sz w:val="18"/>
          <w:szCs w:val="18"/>
        </w:rPr>
        <w:t>;</w:t>
      </w:r>
    </w:p>
    <w:p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2 - глубина шкафа указана с учетом выступающих элементов и ручек дверей;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* - </w:t>
      </w:r>
      <w:r>
        <w:rPr>
          <w:rFonts w:ascii="Arial" w:hAnsi="Arial" w:cs="Arial"/>
          <w:sz w:val="18"/>
          <w:szCs w:val="18"/>
        </w:rPr>
        <w:t>исполнение с утопленными боковыми стенками шкафа, для встраивания, взамен существующих панелей.</w:t>
      </w:r>
    </w:p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>
        <w:rPr>
          <w:sz w:val="20"/>
          <w:szCs w:val="20"/>
        </w:rPr>
        <w:t>Выбор комплектации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4907"/>
        <w:gridCol w:w="425"/>
        <w:gridCol w:w="3828"/>
      </w:tblGrid>
      <w:tr>
        <w:trPr>
          <w:trHeight w:val="397"/>
        </w:trPr>
        <w:tc>
          <w:tcPr>
            <w:tcW w:w="338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9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82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</w:tr>
    </w:tbl>
    <w:p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2"/>
        </w:rPr>
        <w:t>Дополнительные требования и оборудование (впишите перечень изменений, которые необходимо внести в схему шкафа или укажите ссылку на документацию):</w:t>
      </w: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Позиция установки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20"/>
              </w:rPr>
              <w:t>Код KKS*</w:t>
            </w:r>
          </w:p>
        </w:tc>
      </w:tr>
      <w:tr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a4"/>
              <w:spacing w:line="240" w:lineRule="auto"/>
              <w:ind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- универсальная система классификации и кодирования оборудования</w:t>
            </w:r>
          </w:p>
        </w:tc>
      </w:tr>
    </w:tbl>
    <w:p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>
      <w:pPr>
        <w:pStyle w:val="a4"/>
        <w:keepNext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8.</w:t>
      </w:r>
      <w:r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>
        <w:trPr>
          <w:trHeight w:val="340"/>
        </w:trPr>
        <w:tc>
          <w:tcPr>
            <w:tcW w:w="9356" w:type="dxa"/>
            <w:vAlign w:val="center"/>
          </w:tcPr>
          <w:p>
            <w:pPr>
              <w:pStyle w:val="a4"/>
              <w:keepNext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>
      <w:pPr>
        <w:pStyle w:val="a4"/>
        <w:keepNext/>
        <w:spacing w:before="240"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>
      <w:pPr>
        <w:pStyle w:val="a4"/>
        <w:spacing w:line="240" w:lineRule="auto"/>
        <w:ind w:firstLine="0"/>
        <w:rPr>
          <w:sz w:val="20"/>
          <w:szCs w:val="20"/>
        </w:rPr>
      </w:pPr>
    </w:p>
    <w:p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>
      <w:pPr>
        <w:pStyle w:val="a4"/>
        <w:spacing w:line="240" w:lineRule="auto"/>
        <w:ind w:firstLine="567"/>
        <w:jc w:val="center"/>
        <w:outlineLvl w:val="0"/>
        <w:rPr>
          <w:sz w:val="20"/>
          <w:szCs w:val="28"/>
        </w:rPr>
      </w:pP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firstLine="0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Приложение А</w:t>
      </w:r>
    </w:p>
    <w:p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Таблица А.1 – Аналоговые входы переменного тока терминалов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>
        <w:trPr>
          <w:trHeight w:val="510"/>
          <w:tblHeader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первичный, 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вторичный, А</w:t>
            </w: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a4"/>
        <w:spacing w:before="240" w:line="240" w:lineRule="auto"/>
        <w:ind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Таблица А.2 – Аналоговые входы переменного напряжения терминалов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>
        <w:trPr>
          <w:trHeight w:val="510"/>
          <w:tblHeader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первичный, кВ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вторичный, В</w:t>
            </w:r>
          </w:p>
        </w:tc>
      </w:tr>
      <w:tr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А.3 - Дискретные входы терминалов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7071"/>
        <w:gridCol w:w="1701"/>
      </w:tblGrid>
      <w:tr>
        <w:trPr>
          <w:trHeight w:val="510"/>
          <w:tblHeader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Переключатель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SA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923465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87590273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279659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71763368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125273745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15040264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21377401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862623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6872043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635231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564430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>
      <w:pPr>
        <w:pStyle w:val="a4"/>
        <w:widowControl/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А.4 - Дискретные выходы терминалов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5954"/>
        <w:gridCol w:w="1134"/>
        <w:gridCol w:w="1707"/>
      </w:tblGrid>
      <w:tr>
        <w:trPr>
          <w:trHeight w:val="510"/>
          <w:tblHeader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Кол-во контактов</w:t>
            </w:r>
          </w:p>
        </w:tc>
        <w:tc>
          <w:tcPr>
            <w:tcW w:w="1707" w:type="dxa"/>
            <w:tcMar>
              <w:left w:w="85" w:type="dxa"/>
              <w:right w:w="85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Переключатель (SA)</w:t>
            </w:r>
          </w:p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625207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814496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51372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916895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2644185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4841414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44422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24463738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3044361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93508123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299201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>
      <w:pPr>
        <w:pStyle w:val="a4"/>
        <w:spacing w:line="240" w:lineRule="auto"/>
        <w:ind w:firstLine="0"/>
        <w:jc w:val="left"/>
        <w:rPr>
          <w:sz w:val="20"/>
          <w:szCs w:val="20"/>
        </w:rPr>
      </w:pPr>
      <w:bookmarkStart w:id="0" w:name="_GoBack"/>
      <w:bookmarkEnd w:id="0"/>
    </w:p>
    <w:sectPr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«ЭКРА»: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 220-130 (доб. 9032)</w:t>
    </w:r>
  </w:p>
  <w:p>
    <w:pPr>
      <w:rPr>
        <w:rFonts w:ascii="Verdana" w:hAnsi="Verdana"/>
        <w:color w:val="01A78D"/>
        <w:sz w:val="18"/>
        <w:szCs w:val="20"/>
      </w:rPr>
    </w:pPr>
    <w:r>
      <w:rPr>
        <w:rFonts w:ascii="Arial" w:hAnsi="Arial" w:cs="Arial"/>
        <w:sz w:val="16"/>
        <w:szCs w:val="20"/>
        <w:lang w:val="en-US"/>
      </w:rPr>
      <w:t>E</w:t>
    </w:r>
    <w:r>
      <w:rPr>
        <w:rFonts w:ascii="Arial" w:hAnsi="Arial" w:cs="Arial"/>
        <w:sz w:val="16"/>
        <w:szCs w:val="20"/>
      </w:rPr>
      <w:t>-</w:t>
    </w:r>
    <w:r>
      <w:rPr>
        <w:rFonts w:ascii="Arial" w:hAnsi="Arial" w:cs="Arial"/>
        <w:sz w:val="16"/>
        <w:szCs w:val="20"/>
        <w:lang w:val="en-US"/>
      </w:rPr>
      <w:t>mail</w:t>
    </w:r>
    <w:r>
      <w:rPr>
        <w:rFonts w:ascii="Arial" w:hAnsi="Arial" w:cs="Arial"/>
        <w:sz w:val="16"/>
        <w:szCs w:val="20"/>
      </w:rPr>
      <w:t>:</w:t>
    </w:r>
    <w:r>
      <w:rPr>
        <w:rFonts w:ascii="Arial" w:hAnsi="Arial" w:cs="Arial"/>
        <w:sz w:val="16"/>
        <w:szCs w:val="20"/>
        <w:lang w:val="en-US"/>
      </w:rPr>
      <w:t xml:space="preserve"> </w:t>
    </w:r>
    <w:r>
      <w:rPr>
        <w:rStyle w:val="ad"/>
        <w:rFonts w:ascii="Arial" w:hAnsi="Arial" w:cs="Arial"/>
        <w:color w:val="auto"/>
        <w:sz w:val="16"/>
        <w:szCs w:val="20"/>
        <w:u w:val="none"/>
        <w:lang w:val="en-US"/>
      </w:rPr>
      <w:t>grigorieva_av@ekra.ru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Редакция от 01.03.2022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C3"/>
    <w:multiLevelType w:val="hybridMultilevel"/>
    <w:tmpl w:val="A998BBBC"/>
    <w:lvl w:ilvl="0" w:tplc="5D8C3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01100D24"/>
    <w:lvl w:ilvl="0" w:tplc="60842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923"/>
    <w:multiLevelType w:val="hybridMultilevel"/>
    <w:tmpl w:val="7416ECCE"/>
    <w:lvl w:ilvl="0" w:tplc="D3F85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22CF"/>
    <w:multiLevelType w:val="hybridMultilevel"/>
    <w:tmpl w:val="AAA8703A"/>
    <w:lvl w:ilvl="0" w:tplc="455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9" w15:restartNumberingAfterBreak="0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37609"/>
    <w:multiLevelType w:val="hybridMultilevel"/>
    <w:tmpl w:val="884896BA"/>
    <w:lvl w:ilvl="0" w:tplc="C1020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21"/>
  </w:num>
  <w:num w:numId="16">
    <w:abstractNumId w:val="15"/>
  </w:num>
  <w:num w:numId="17">
    <w:abstractNumId w:val="5"/>
  </w:num>
  <w:num w:numId="18">
    <w:abstractNumId w:val="10"/>
  </w:num>
  <w:num w:numId="19">
    <w:abstractNumId w:val="16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  <w15:docId w15:val="{2E60649F-2893-4E51-B18F-6BB0A47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1">
    <w:name w:val="Сетка таблицы1"/>
    <w:basedOn w:val="a1"/>
    <w:next w:val="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5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FBF8-C738-4769-A9E6-5E69566A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4282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Карлин Дмитрий Витальевич</cp:lastModifiedBy>
  <cp:revision>84</cp:revision>
  <cp:lastPrinted>2013-12-27T05:57:00Z</cp:lastPrinted>
  <dcterms:created xsi:type="dcterms:W3CDTF">2019-10-15T13:38:00Z</dcterms:created>
  <dcterms:modified xsi:type="dcterms:W3CDTF">2022-06-02T05:48:00Z</dcterms:modified>
</cp:coreProperties>
</file>